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D7AF3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  <w:t>Der Totmacher</w:t>
      </w:r>
    </w:p>
    <w:p w14:paraId="79328960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 xml:space="preserve">Ein Psychogramm. Nach den Protokollen des Serienmörders Fritz Haarmanns (1924) </w:t>
      </w:r>
    </w:p>
    <w:p w14:paraId="22CD248F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33003F04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2B7E57B8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Haarmann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Stephan Weber</w:t>
      </w:r>
    </w:p>
    <w:p w14:paraId="28F7EA76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Schultze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Rolf Kindermann</w:t>
      </w:r>
    </w:p>
    <w:p w14:paraId="49EA88AF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Stenograph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Lucas Riedle</w:t>
      </w:r>
    </w:p>
    <w:p w14:paraId="458A76EB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Kress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Immanuel Krehl</w:t>
      </w:r>
    </w:p>
    <w:p w14:paraId="6C00EAF0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7A41E3A8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4CC7A894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Inszenierung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Thorsten Weckherlin</w:t>
      </w:r>
    </w:p>
    <w:p w14:paraId="229B1C0B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Kostüme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Lara Schiek</w:t>
      </w:r>
    </w:p>
    <w:p w14:paraId="338FA983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Musik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 xml:space="preserve">René </w:t>
      </w:r>
      <w:proofErr w:type="spellStart"/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Lozinsky</w:t>
      </w:r>
      <w:proofErr w:type="spellEnd"/>
    </w:p>
    <w:p w14:paraId="2966E66D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Dramaturgie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>Tom Gipfel</w:t>
      </w:r>
    </w:p>
    <w:p w14:paraId="6BA2A349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Regieassistenz</w:t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</w:r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ab/>
        <w:t xml:space="preserve">Luise </w:t>
      </w:r>
      <w:proofErr w:type="spellStart"/>
      <w:r w:rsidRPr="006C410E">
        <w:rPr>
          <w:rFonts w:ascii="Calibri" w:eastAsia="DengXian" w:hAnsi="Calibri" w:cs="Times New Roman"/>
          <w:kern w:val="0"/>
          <w:sz w:val="22"/>
          <w:szCs w:val="22"/>
          <w:lang w:bidi="ar-SA"/>
        </w:rPr>
        <w:t>Leschik</w:t>
      </w:r>
      <w:proofErr w:type="spellEnd"/>
    </w:p>
    <w:p w14:paraId="595F107E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2F089E0C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kern w:val="0"/>
          <w:sz w:val="22"/>
          <w:szCs w:val="22"/>
          <w:lang w:bidi="ar-SA"/>
        </w:rPr>
      </w:pPr>
    </w:p>
    <w:p w14:paraId="78A3F7E4" w14:textId="7777777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  <w:t>Premiere: 11. April 2024, Alte Anatomie, Tübingen</w:t>
      </w:r>
    </w:p>
    <w:p w14:paraId="4569D53F" w14:textId="22E630C7" w:rsidR="006C410E" w:rsidRPr="006C410E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</w:pPr>
      <w:r w:rsidRPr="006C410E"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  <w:t>Aufführungsdauer: ca. 8</w:t>
      </w:r>
      <w:r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  <w:t>5</w:t>
      </w:r>
      <w:r w:rsidRPr="006C410E">
        <w:rPr>
          <w:rFonts w:ascii="Calibri" w:eastAsia="DengXian" w:hAnsi="Calibri" w:cs="Times New Roman"/>
          <w:b/>
          <w:bCs/>
          <w:kern w:val="0"/>
          <w:sz w:val="22"/>
          <w:szCs w:val="22"/>
          <w:lang w:bidi="ar-SA"/>
        </w:rPr>
        <w:t xml:space="preserve"> Minuten, keine Pause</w:t>
      </w:r>
    </w:p>
    <w:p w14:paraId="4D00211E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</w:rPr>
      </w:pPr>
    </w:p>
    <w:p w14:paraId="4060B2F0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61F075AC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60DF2478" w14:textId="6560A9CA" w:rsidR="00493713" w:rsidRPr="00484A4D" w:rsidRDefault="00493713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484A4D">
        <w:rPr>
          <w:rFonts w:ascii="Trade Gothic LT Std Cn" w:hAnsi="Trade Gothic LT Std Cn" w:cs="Calibri"/>
          <w:b/>
          <w:bCs/>
        </w:rPr>
        <w:t xml:space="preserve">Probenfotos: </w:t>
      </w:r>
      <w:r w:rsidR="00811D3D">
        <w:rPr>
          <w:rFonts w:ascii="Trade Gothic LT Std Cn" w:hAnsi="Trade Gothic LT Std Cn" w:cs="Calibri"/>
          <w:b/>
          <w:bCs/>
        </w:rPr>
        <w:t>Ken Werner</w:t>
      </w:r>
    </w:p>
    <w:p w14:paraId="6B86F96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</w:rPr>
      </w:pPr>
    </w:p>
    <w:p w14:paraId="341A5D73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  <w:r w:rsidRPr="00484A4D">
        <w:rPr>
          <w:rFonts w:ascii="Trade Gothic LT Std Cn" w:hAnsi="Trade Gothic LT Std Cn" w:cs="Calibri"/>
        </w:rPr>
        <w:t>Auf den Fotos v.l.n.r.:</w:t>
      </w:r>
    </w:p>
    <w:p w14:paraId="727FE2CF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259EB0D9" w14:textId="3F80A27E" w:rsidR="007F615D" w:rsidRPr="006C410E" w:rsidRDefault="006C410E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6C410E">
        <w:rPr>
          <w:rFonts w:ascii="Trade Gothic LT Std Cn" w:hAnsi="Trade Gothic LT Std Cn" w:cs="Calibri"/>
          <w:b/>
          <w:bCs/>
        </w:rPr>
        <w:t xml:space="preserve">1. Lucas Riedle, </w:t>
      </w:r>
      <w:r>
        <w:rPr>
          <w:rFonts w:ascii="Trade Gothic LT Std Cn" w:hAnsi="Trade Gothic LT Std Cn" w:cs="Calibri"/>
          <w:b/>
          <w:bCs/>
        </w:rPr>
        <w:t>Rolf Kindermann, Stephan Weber</w:t>
      </w:r>
    </w:p>
    <w:p w14:paraId="18D7B4EB" w14:textId="6B21B528" w:rsidR="006C410E" w:rsidRPr="006C410E" w:rsidRDefault="007F6079" w:rsidP="007F615D">
      <w:pPr>
        <w:pStyle w:val="KeinLeerraum"/>
        <w:rPr>
          <w:rFonts w:ascii="Trade Gothic LT Std Cn" w:hAnsi="Trade Gothic LT Std Cn" w:cs="Calibri"/>
          <w:b/>
          <w:bCs/>
        </w:rPr>
      </w:pPr>
      <w:r>
        <w:rPr>
          <w:rFonts w:ascii="Trade Gothic LT Std Cn" w:hAnsi="Trade Gothic LT Std Cn" w:cs="Calibri"/>
          <w:b/>
          <w:bCs/>
        </w:rPr>
        <w:t>2</w:t>
      </w:r>
      <w:r w:rsidR="006C410E" w:rsidRPr="006C410E">
        <w:rPr>
          <w:rFonts w:ascii="Trade Gothic LT Std Cn" w:hAnsi="Trade Gothic LT Std Cn" w:cs="Calibri"/>
          <w:b/>
          <w:bCs/>
        </w:rPr>
        <w:t>. Stephan Weber, Lucas Riedle, Rolf Kinde</w:t>
      </w:r>
      <w:r w:rsidR="006C410E">
        <w:rPr>
          <w:rFonts w:ascii="Trade Gothic LT Std Cn" w:hAnsi="Trade Gothic LT Std Cn" w:cs="Calibri"/>
          <w:b/>
          <w:bCs/>
        </w:rPr>
        <w:t>rmann</w:t>
      </w:r>
    </w:p>
    <w:p w14:paraId="4E71F689" w14:textId="4B9C7AE9" w:rsidR="006C410E" w:rsidRPr="006C410E" w:rsidRDefault="007F6079" w:rsidP="007F615D">
      <w:pPr>
        <w:pStyle w:val="KeinLeerraum"/>
        <w:rPr>
          <w:rFonts w:ascii="Trade Gothic LT Std Cn" w:hAnsi="Trade Gothic LT Std Cn" w:cs="Calibri"/>
          <w:b/>
          <w:bCs/>
        </w:rPr>
      </w:pPr>
      <w:r>
        <w:rPr>
          <w:rFonts w:ascii="Trade Gothic LT Std Cn" w:hAnsi="Trade Gothic LT Std Cn" w:cs="Calibri"/>
          <w:b/>
          <w:bCs/>
        </w:rPr>
        <w:t>3</w:t>
      </w:r>
      <w:r w:rsidR="006C410E" w:rsidRPr="006C410E">
        <w:rPr>
          <w:rFonts w:ascii="Trade Gothic LT Std Cn" w:hAnsi="Trade Gothic LT Std Cn" w:cs="Calibri"/>
          <w:b/>
          <w:bCs/>
        </w:rPr>
        <w:t>. Lucas Riedle, Stephan Weber, Rolf Kinde</w:t>
      </w:r>
      <w:r w:rsidR="006C410E">
        <w:rPr>
          <w:rFonts w:ascii="Trade Gothic LT Std Cn" w:hAnsi="Trade Gothic LT Std Cn" w:cs="Calibri"/>
          <w:b/>
          <w:bCs/>
        </w:rPr>
        <w:t>rmann</w:t>
      </w:r>
    </w:p>
    <w:p w14:paraId="6D173FC3" w14:textId="7A829B9B" w:rsidR="006C410E" w:rsidRPr="006C410E" w:rsidRDefault="007F6079" w:rsidP="007F615D">
      <w:pPr>
        <w:pStyle w:val="KeinLeerraum"/>
        <w:rPr>
          <w:rFonts w:ascii="Trade Gothic LT Std Cn" w:hAnsi="Trade Gothic LT Std Cn" w:cs="Calibri"/>
          <w:b/>
          <w:bCs/>
        </w:rPr>
      </w:pPr>
      <w:r>
        <w:rPr>
          <w:rFonts w:ascii="Trade Gothic LT Std Cn" w:hAnsi="Trade Gothic LT Std Cn" w:cs="Calibri"/>
          <w:b/>
          <w:bCs/>
        </w:rPr>
        <w:t>4</w:t>
      </w:r>
      <w:r w:rsidR="006C410E" w:rsidRPr="006C410E">
        <w:rPr>
          <w:rFonts w:ascii="Trade Gothic LT Std Cn" w:hAnsi="Trade Gothic LT Std Cn" w:cs="Calibri"/>
          <w:b/>
          <w:bCs/>
        </w:rPr>
        <w:t>. Lucas Riedle, Stephan Weber, Rolf Kinde</w:t>
      </w:r>
      <w:r w:rsidR="006C410E">
        <w:rPr>
          <w:rFonts w:ascii="Trade Gothic LT Std Cn" w:hAnsi="Trade Gothic LT Std Cn" w:cs="Calibri"/>
          <w:b/>
          <w:bCs/>
        </w:rPr>
        <w:t>rmann</w:t>
      </w:r>
    </w:p>
    <w:p w14:paraId="32F68985" w14:textId="685EC051" w:rsidR="00493713" w:rsidRPr="00811D3D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1604C4D6" w14:textId="77777777" w:rsidR="006A5C45" w:rsidRPr="00811D3D" w:rsidRDefault="006A5C45" w:rsidP="007F615D">
      <w:pPr>
        <w:pStyle w:val="KeinLeerraum"/>
        <w:rPr>
          <w:rFonts w:ascii="Trade Gothic LT Std Cn" w:hAnsi="Trade Gothic LT Std Cn" w:cs="Calibri"/>
        </w:rPr>
      </w:pPr>
    </w:p>
    <w:p w14:paraId="3706721B" w14:textId="77777777" w:rsidR="00493713" w:rsidRPr="00811D3D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0D5457E5" w14:textId="01E34430" w:rsidR="00BD3C69" w:rsidRPr="006C410E" w:rsidRDefault="00493713" w:rsidP="007F615D">
      <w:pPr>
        <w:pStyle w:val="KeinLeerraum"/>
        <w:rPr>
          <w:rFonts w:ascii="Trade Gothic LT Std Cn" w:hAnsi="Trade Gothic LT Std Cn" w:cs="Calibri"/>
        </w:rPr>
      </w:pPr>
      <w:r w:rsidRPr="006C410E">
        <w:rPr>
          <w:rFonts w:ascii="Trade Gothic LT Std Cn" w:hAnsi="Trade Gothic LT Std Cn" w:cs="Calibri"/>
          <w:b/>
          <w:bCs/>
        </w:rPr>
        <w:t xml:space="preserve">Abdruck honorarfrei mit der Angabe: </w:t>
      </w:r>
      <w:r w:rsidRPr="006C410E">
        <w:rPr>
          <w:rFonts w:ascii="Trade Gothic LT Std Cn" w:hAnsi="Trade Gothic LT Std Cn" w:cs="Calibri"/>
          <w:bCs/>
        </w:rPr>
        <w:t>LTT/</w:t>
      </w:r>
      <w:r w:rsidR="006C410E" w:rsidRPr="006C410E">
        <w:rPr>
          <w:rFonts w:ascii="Trade Gothic LT Std Cn" w:hAnsi="Trade Gothic LT Std Cn" w:cs="Calibri"/>
          <w:bCs/>
        </w:rPr>
        <w:t>K</w:t>
      </w:r>
      <w:r w:rsidR="006C410E">
        <w:rPr>
          <w:rFonts w:ascii="Trade Gothic LT Std Cn" w:hAnsi="Trade Gothic LT Std Cn" w:cs="Calibri"/>
          <w:bCs/>
        </w:rPr>
        <w:t>en Werner</w:t>
      </w:r>
    </w:p>
    <w:sectPr w:rsidR="00BD3C69" w:rsidRPr="006C410E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9071E" w14:textId="77777777" w:rsidR="006C410E" w:rsidRDefault="006C410E" w:rsidP="006C410E">
      <w:r>
        <w:separator/>
      </w:r>
    </w:p>
  </w:endnote>
  <w:endnote w:type="continuationSeparator" w:id="0">
    <w:p w14:paraId="64E74FF3" w14:textId="77777777" w:rsidR="006C410E" w:rsidRDefault="006C410E" w:rsidP="006C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FDC1" w14:textId="77777777" w:rsidR="006C410E" w:rsidRDefault="006C410E" w:rsidP="006C410E">
      <w:r>
        <w:separator/>
      </w:r>
    </w:p>
  </w:footnote>
  <w:footnote w:type="continuationSeparator" w:id="0">
    <w:p w14:paraId="1E0FB15B" w14:textId="77777777" w:rsidR="006C410E" w:rsidRDefault="006C410E" w:rsidP="006C4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484A4D"/>
    <w:rsid w:val="00493713"/>
    <w:rsid w:val="006A5C45"/>
    <w:rsid w:val="006C410E"/>
    <w:rsid w:val="007F6079"/>
    <w:rsid w:val="007F615D"/>
    <w:rsid w:val="00811D3D"/>
    <w:rsid w:val="0091516B"/>
    <w:rsid w:val="00B17BAC"/>
    <w:rsid w:val="00BD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6C41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10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C41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C410E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Dramaturgie LTT</cp:lastModifiedBy>
  <cp:revision>4</cp:revision>
  <dcterms:created xsi:type="dcterms:W3CDTF">2024-04-10T13:36:00Z</dcterms:created>
  <dcterms:modified xsi:type="dcterms:W3CDTF">2024-04-11T09:53:00Z</dcterms:modified>
</cp:coreProperties>
</file>